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F6" w:rsidRDefault="00C66845" w:rsidP="004D7ECE">
      <w:pPr>
        <w:pStyle w:val="Heading1"/>
      </w:pPr>
      <w:r>
        <w:t>G</w:t>
      </w:r>
      <w:r w:rsidR="00D22FF6">
        <w:t xml:space="preserve">roup Answer Sheet – </w:t>
      </w:r>
      <w:r w:rsidR="00D22FF6" w:rsidRPr="00D22FF6">
        <w:t xml:space="preserve">Module </w:t>
      </w:r>
      <w:r w:rsidR="004D7ECE">
        <w:t>10</w:t>
      </w:r>
      <w:bookmarkStart w:id="0" w:name="_GoBack"/>
      <w:bookmarkEnd w:id="0"/>
    </w:p>
    <w:p w:rsidR="00631FE2" w:rsidRPr="00631FE2" w:rsidRDefault="00631FE2" w:rsidP="00631FE2"/>
    <w:tbl>
      <w:tblPr>
        <w:tblStyle w:val="TableGrid"/>
        <w:tblW w:w="0" w:type="auto"/>
        <w:tblLook w:val="04A0" w:firstRow="1" w:lastRow="0" w:firstColumn="1" w:lastColumn="0" w:noHBand="0" w:noVBand="1"/>
      </w:tblPr>
      <w:tblGrid>
        <w:gridCol w:w="9576"/>
      </w:tblGrid>
      <w:tr w:rsidR="00C66845" w:rsidRPr="00D22FF6" w:rsidTr="005E69EF">
        <w:trPr>
          <w:cantSplit/>
          <w:tblHeader/>
        </w:trPr>
        <w:tc>
          <w:tcPr>
            <w:tcW w:w="9576" w:type="dxa"/>
          </w:tcPr>
          <w:p w:rsidR="00C66845" w:rsidRPr="00D22FF6" w:rsidRDefault="00C66845" w:rsidP="00D22FF6">
            <w:pPr>
              <w:rPr>
                <w:sz w:val="20"/>
                <w:szCs w:val="20"/>
              </w:rPr>
            </w:pPr>
            <w:r w:rsidRPr="00D22FF6">
              <w:rPr>
                <w:sz w:val="20"/>
                <w:szCs w:val="20"/>
              </w:rPr>
              <w:t>Date:</w:t>
            </w:r>
          </w:p>
        </w:tc>
      </w:tr>
      <w:tr w:rsidR="00C66845" w:rsidRPr="00D22FF6" w:rsidTr="00D7117D">
        <w:trPr>
          <w:cantSplit/>
          <w:tblHeader/>
        </w:trPr>
        <w:tc>
          <w:tcPr>
            <w:tcW w:w="9576" w:type="dxa"/>
          </w:tcPr>
          <w:p w:rsidR="00C66845" w:rsidRPr="00D22FF6" w:rsidRDefault="00C66845" w:rsidP="00D22FF6">
            <w:pPr>
              <w:rPr>
                <w:sz w:val="20"/>
                <w:szCs w:val="20"/>
              </w:rPr>
            </w:pPr>
            <w:r w:rsidRPr="00D22FF6">
              <w:rPr>
                <w:sz w:val="20"/>
                <w:szCs w:val="20"/>
              </w:rPr>
              <w:t>Group Members:</w:t>
            </w:r>
          </w:p>
          <w:p w:rsidR="00C66845" w:rsidRPr="00D22FF6" w:rsidRDefault="00C66845" w:rsidP="00D22FF6">
            <w:pPr>
              <w:rPr>
                <w:sz w:val="20"/>
                <w:szCs w:val="20"/>
              </w:rPr>
            </w:pPr>
          </w:p>
          <w:p w:rsidR="00C66845" w:rsidRPr="00D22FF6" w:rsidRDefault="00C66845" w:rsidP="00D22FF6">
            <w:pPr>
              <w:rPr>
                <w:sz w:val="20"/>
                <w:szCs w:val="20"/>
              </w:rPr>
            </w:pPr>
          </w:p>
          <w:p w:rsidR="00C66845" w:rsidRPr="00D22FF6" w:rsidRDefault="00C66845" w:rsidP="00D22FF6">
            <w:pPr>
              <w:rPr>
                <w:sz w:val="20"/>
                <w:szCs w:val="20"/>
              </w:rPr>
            </w:pPr>
          </w:p>
          <w:p w:rsidR="00C66845" w:rsidRPr="00D22FF6" w:rsidRDefault="00C66845" w:rsidP="00D22FF6">
            <w:pPr>
              <w:rPr>
                <w:sz w:val="20"/>
                <w:szCs w:val="20"/>
              </w:rPr>
            </w:pPr>
          </w:p>
        </w:tc>
      </w:tr>
      <w:tr w:rsidR="00D22FF6" w:rsidRPr="00D22FF6" w:rsidTr="00D22FF6">
        <w:tc>
          <w:tcPr>
            <w:tcW w:w="9576" w:type="dxa"/>
          </w:tcPr>
          <w:p w:rsidR="00105B54" w:rsidRDefault="00D22FF6"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1. Explain why (2), (3) and (4) involve </w:t>
            </w:r>
            <w:proofErr w:type="spellStart"/>
            <w:r w:rsidRPr="00D22FF6">
              <w:rPr>
                <w:rFonts w:ascii="Times New Roman" w:eastAsia="Times New Roman" w:hAnsi="Times New Roman" w:cs="Times New Roman"/>
                <w:sz w:val="20"/>
                <w:szCs w:val="20"/>
                <w:lang w:bidi="he-IL"/>
              </w:rPr>
              <w:t>graphemic</w:t>
            </w:r>
            <w:proofErr w:type="spellEnd"/>
            <w:r w:rsidRPr="00D22FF6">
              <w:rPr>
                <w:rFonts w:ascii="Times New Roman" w:eastAsia="Times New Roman" w:hAnsi="Times New Roman" w:cs="Times New Roman"/>
                <w:sz w:val="20"/>
                <w:szCs w:val="20"/>
                <w:lang w:bidi="he-IL"/>
              </w:rPr>
              <w:t xml:space="preserve">, phonemic, and semantic processing, respectively. </w:t>
            </w:r>
            <w:r w:rsidRPr="00D22FF6">
              <w:rPr>
                <w:rFonts w:ascii="Times New Roman" w:eastAsia="Times New Roman" w:hAnsi="Times New Roman" w:cs="Times New Roman"/>
                <w:sz w:val="20"/>
                <w:szCs w:val="20"/>
                <w:lang w:bidi="he-IL"/>
              </w:rPr>
              <w:br/>
            </w:r>
          </w:p>
          <w:p w:rsidR="00D22FF6" w:rsidRPr="00D22FF6" w:rsidRDefault="00D22FF6" w:rsidP="00105B54">
            <w:pPr>
              <w:spacing w:after="360"/>
              <w:rPr>
                <w:rFonts w:ascii="Times New Roman" w:eastAsia="Times New Roman" w:hAnsi="Times New Roman" w:cs="Times New Roman"/>
                <w:sz w:val="20"/>
                <w:szCs w:val="20"/>
                <w:lang w:bidi="he-IL"/>
              </w:rPr>
            </w:pPr>
          </w:p>
        </w:tc>
      </w:tr>
      <w:tr w:rsidR="00D22FF6" w:rsidRPr="00D22FF6" w:rsidTr="00D22FF6">
        <w:tc>
          <w:tcPr>
            <w:tcW w:w="9576" w:type="dxa"/>
          </w:tcPr>
          <w:p w:rsidR="00D22FF6" w:rsidRPr="00D22FF6" w:rsidRDefault="00D22FF6" w:rsidP="004849E1">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2. </w:t>
            </w:r>
            <w:proofErr w:type="spellStart"/>
            <w:r w:rsidRPr="00D22FF6">
              <w:rPr>
                <w:rFonts w:ascii="Times New Roman" w:eastAsia="Times New Roman" w:hAnsi="Times New Roman" w:cs="Times New Roman"/>
                <w:sz w:val="20"/>
                <w:szCs w:val="20"/>
                <w:lang w:bidi="he-IL"/>
              </w:rPr>
              <w:t>Craik</w:t>
            </w:r>
            <w:proofErr w:type="spellEnd"/>
            <w:r w:rsidRPr="00D22FF6">
              <w:rPr>
                <w:rFonts w:ascii="Times New Roman" w:eastAsia="Times New Roman" w:hAnsi="Times New Roman" w:cs="Times New Roman"/>
                <w:sz w:val="20"/>
                <w:szCs w:val="20"/>
                <w:lang w:bidi="he-IL"/>
              </w:rPr>
              <w:t xml:space="preserve"> and </w:t>
            </w:r>
            <w:proofErr w:type="spellStart"/>
            <w:r w:rsidRPr="00D22FF6">
              <w:rPr>
                <w:rFonts w:ascii="Times New Roman" w:eastAsia="Times New Roman" w:hAnsi="Times New Roman" w:cs="Times New Roman"/>
                <w:sz w:val="20"/>
                <w:szCs w:val="20"/>
                <w:lang w:bidi="he-IL"/>
              </w:rPr>
              <w:t>Tulving</w:t>
            </w:r>
            <w:proofErr w:type="spellEnd"/>
            <w:r w:rsidRPr="00D22FF6">
              <w:rPr>
                <w:rFonts w:ascii="Times New Roman" w:eastAsia="Times New Roman" w:hAnsi="Times New Roman" w:cs="Times New Roman"/>
                <w:sz w:val="20"/>
                <w:szCs w:val="20"/>
                <w:lang w:bidi="he-IL"/>
              </w:rPr>
              <w:t xml:space="preserve"> gave subjects four positive and four negative instances of each type of question. Why did they have to give both positive and negative instances of each type? </w:t>
            </w:r>
            <w:r w:rsidRPr="00D22FF6">
              <w:rPr>
                <w:rFonts w:ascii="Times New Roman" w:eastAsia="Times New Roman" w:hAnsi="Times New Roman" w:cs="Times New Roman"/>
                <w:sz w:val="20"/>
                <w:szCs w:val="20"/>
                <w:lang w:bidi="he-IL"/>
              </w:rPr>
              <w:br/>
            </w:r>
          </w:p>
          <w:p w:rsidR="00D22FF6" w:rsidRPr="00D22FF6" w:rsidRDefault="00D22FF6" w:rsidP="004849E1">
            <w:pPr>
              <w:spacing w:after="360"/>
              <w:rPr>
                <w:rFonts w:ascii="Times New Roman" w:eastAsia="Times New Roman" w:hAnsi="Times New Roman" w:cs="Times New Roman"/>
                <w:sz w:val="20"/>
                <w:szCs w:val="20"/>
                <w:lang w:bidi="he-IL"/>
              </w:rPr>
            </w:pPr>
          </w:p>
        </w:tc>
      </w:tr>
      <w:tr w:rsidR="00D22FF6" w:rsidRPr="00D22FF6" w:rsidTr="00D22FF6">
        <w:tc>
          <w:tcPr>
            <w:tcW w:w="9576" w:type="dxa"/>
          </w:tcPr>
          <w:p w:rsidR="00D22FF6" w:rsidRPr="00D22FF6" w:rsidRDefault="00D22FF6" w:rsidP="00B542D8">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3. When </w:t>
            </w:r>
            <w:proofErr w:type="spellStart"/>
            <w:r w:rsidRPr="00D22FF6">
              <w:rPr>
                <w:rFonts w:ascii="Times New Roman" w:eastAsia="Times New Roman" w:hAnsi="Times New Roman" w:cs="Times New Roman"/>
                <w:sz w:val="20"/>
                <w:szCs w:val="20"/>
                <w:lang w:bidi="he-IL"/>
              </w:rPr>
              <w:t>Craik</w:t>
            </w:r>
            <w:proofErr w:type="spellEnd"/>
            <w:r w:rsidRPr="00D22FF6">
              <w:rPr>
                <w:rFonts w:ascii="Times New Roman" w:eastAsia="Times New Roman" w:hAnsi="Times New Roman" w:cs="Times New Roman"/>
                <w:sz w:val="20"/>
                <w:szCs w:val="20"/>
                <w:lang w:bidi="he-IL"/>
              </w:rPr>
              <w:t xml:space="preserve"> and </w:t>
            </w:r>
            <w:proofErr w:type="spellStart"/>
            <w:r w:rsidRPr="00D22FF6">
              <w:rPr>
                <w:rFonts w:ascii="Times New Roman" w:eastAsia="Times New Roman" w:hAnsi="Times New Roman" w:cs="Times New Roman"/>
                <w:sz w:val="20"/>
                <w:szCs w:val="20"/>
                <w:lang w:bidi="he-IL"/>
              </w:rPr>
              <w:t>Tulving</w:t>
            </w:r>
            <w:proofErr w:type="spellEnd"/>
            <w:r w:rsidRPr="00D22FF6">
              <w:rPr>
                <w:rFonts w:ascii="Times New Roman" w:eastAsia="Times New Roman" w:hAnsi="Times New Roman" w:cs="Times New Roman"/>
                <w:sz w:val="20"/>
                <w:szCs w:val="20"/>
                <w:lang w:bidi="he-IL"/>
              </w:rPr>
              <w:t xml:space="preserve"> conducted the experiment, they assigned words to each of ten possible combinations of question and answer which was rotated across subjects. What are these 10 combinations? List them. </w:t>
            </w:r>
          </w:p>
          <w:p w:rsidR="00D22FF6" w:rsidRPr="00D22FF6" w:rsidRDefault="00D22FF6" w:rsidP="00B542D8">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br/>
            </w:r>
          </w:p>
        </w:tc>
      </w:tr>
      <w:tr w:rsidR="00105B54" w:rsidRPr="00D22FF6" w:rsidTr="00C66845">
        <w:trPr>
          <w:trHeight w:val="5012"/>
        </w:trPr>
        <w:tc>
          <w:tcPr>
            <w:tcW w:w="9576" w:type="dxa"/>
          </w:tcPr>
          <w:p w:rsidR="00105B54" w:rsidRDefault="00105B54"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4. </w:t>
            </w:r>
            <w:proofErr w:type="spellStart"/>
            <w:r w:rsidRPr="00D22FF6">
              <w:rPr>
                <w:rFonts w:ascii="Times New Roman" w:eastAsia="Times New Roman" w:hAnsi="Times New Roman" w:cs="Times New Roman"/>
                <w:sz w:val="20"/>
                <w:szCs w:val="20"/>
                <w:lang w:bidi="he-IL"/>
              </w:rPr>
              <w:t>Craik</w:t>
            </w:r>
            <w:proofErr w:type="spellEnd"/>
            <w:r w:rsidRPr="00D22FF6">
              <w:rPr>
                <w:rFonts w:ascii="Times New Roman" w:eastAsia="Times New Roman" w:hAnsi="Times New Roman" w:cs="Times New Roman"/>
                <w:sz w:val="20"/>
                <w:szCs w:val="20"/>
                <w:lang w:bidi="he-IL"/>
              </w:rPr>
              <w:t xml:space="preserve"> and </w:t>
            </w:r>
            <w:proofErr w:type="spellStart"/>
            <w:r w:rsidRPr="00D22FF6">
              <w:rPr>
                <w:rFonts w:ascii="Times New Roman" w:eastAsia="Times New Roman" w:hAnsi="Times New Roman" w:cs="Times New Roman"/>
                <w:sz w:val="20"/>
                <w:szCs w:val="20"/>
                <w:lang w:bidi="he-IL"/>
              </w:rPr>
              <w:t>Tulving’s</w:t>
            </w:r>
            <w:proofErr w:type="spellEnd"/>
            <w:r w:rsidRPr="00D22FF6">
              <w:rPr>
                <w:rFonts w:ascii="Times New Roman" w:eastAsia="Times New Roman" w:hAnsi="Times New Roman" w:cs="Times New Roman"/>
                <w:sz w:val="20"/>
                <w:szCs w:val="20"/>
                <w:lang w:bidi="he-IL"/>
              </w:rPr>
              <w:t xml:space="preserve"> data are given in the table below. </w:t>
            </w:r>
            <w:r w:rsidRPr="00D22FF6">
              <w:rPr>
                <w:rFonts w:ascii="Times New Roman" w:eastAsia="Times New Roman" w:hAnsi="Times New Roman" w:cs="Times New Roman"/>
                <w:noProof/>
                <w:sz w:val="20"/>
                <w:szCs w:val="20"/>
                <w:lang w:bidi="he-IL"/>
              </w:rPr>
              <w:drawing>
                <wp:inline distT="0" distB="0" distL="0" distR="0" wp14:anchorId="7E8BF552" wp14:editId="5A4F5482">
                  <wp:extent cx="4629150" cy="1057275"/>
                  <wp:effectExtent l="0" t="0" r="0" b="9525"/>
                  <wp:docPr id="3" name="Picture 3" descr="C:\Users\user\Desktop\miriamgu\_nsf\NSF\fromBlackboardJan10\Psych Lab 2010 - Download Version-Jan 2010\Psych Lab\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iriamgu\_nsf\NSF\fromBlackboardJan10\Psych Lab 2010 - Download Version-Jan 2010\Psych Lab\process.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2525" r="4892" b="17965"/>
                          <a:stretch/>
                        </pic:blipFill>
                        <pic:spPr bwMode="auto">
                          <a:xfrm>
                            <a:off x="0" y="0"/>
                            <a:ext cx="4629150" cy="1057275"/>
                          </a:xfrm>
                          <a:prstGeom prst="rect">
                            <a:avLst/>
                          </a:prstGeom>
                          <a:noFill/>
                          <a:ln>
                            <a:noFill/>
                          </a:ln>
                          <a:extLst>
                            <a:ext uri="{53640926-AAD7-44D8-BBD7-CCE9431645EC}">
                              <a14:shadowObscured xmlns:a14="http://schemas.microsoft.com/office/drawing/2010/main"/>
                            </a:ext>
                          </a:extLst>
                        </pic:spPr>
                      </pic:pic>
                    </a:graphicData>
                  </a:graphic>
                </wp:inline>
              </w:drawing>
            </w:r>
          </w:p>
          <w:p w:rsidR="00105B54" w:rsidRPr="00D22FF6" w:rsidRDefault="00105B54" w:rsidP="00105B54">
            <w:pPr>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What do you notice about response latency (reaction time) as level of processing increased? </w:t>
            </w:r>
          </w:p>
          <w:p w:rsidR="00105B54" w:rsidRDefault="00105B54" w:rsidP="00105B54">
            <w:pPr>
              <w:rPr>
                <w:rFonts w:ascii="Times New Roman" w:eastAsia="Times New Roman" w:hAnsi="Times New Roman" w:cs="Times New Roman"/>
                <w:sz w:val="20"/>
                <w:szCs w:val="20"/>
                <w:lang w:bidi="he-IL"/>
              </w:rPr>
            </w:pPr>
          </w:p>
          <w:p w:rsidR="00105B54" w:rsidRDefault="00105B54" w:rsidP="00105B54">
            <w:pPr>
              <w:rPr>
                <w:rFonts w:ascii="Times New Roman" w:eastAsia="Times New Roman" w:hAnsi="Times New Roman" w:cs="Times New Roman"/>
                <w:sz w:val="20"/>
                <w:szCs w:val="20"/>
                <w:lang w:bidi="he-IL"/>
              </w:rPr>
            </w:pPr>
          </w:p>
          <w:p w:rsidR="00105B54" w:rsidRPr="00D22FF6" w:rsidRDefault="00105B54" w:rsidP="00105B54">
            <w:pPr>
              <w:rPr>
                <w:rFonts w:ascii="Times New Roman" w:eastAsia="Times New Roman" w:hAnsi="Times New Roman" w:cs="Times New Roman"/>
                <w:sz w:val="20"/>
                <w:szCs w:val="20"/>
                <w:lang w:bidi="he-IL"/>
              </w:rPr>
            </w:pPr>
          </w:p>
          <w:p w:rsidR="00105B54" w:rsidRDefault="00105B54"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br/>
              <w:t>What can you say about the proportion of words recognized as level of processing increased?</w:t>
            </w:r>
          </w:p>
          <w:p w:rsidR="00105B54" w:rsidRPr="00D22FF6" w:rsidRDefault="00105B54" w:rsidP="00105B54">
            <w:pPr>
              <w:spacing w:after="360"/>
              <w:rPr>
                <w:rFonts w:ascii="Times New Roman" w:eastAsia="Times New Roman" w:hAnsi="Times New Roman" w:cs="Times New Roman"/>
                <w:sz w:val="20"/>
                <w:szCs w:val="20"/>
                <w:lang w:bidi="he-IL"/>
              </w:rPr>
            </w:pPr>
          </w:p>
        </w:tc>
      </w:tr>
      <w:tr w:rsidR="00105B54" w:rsidRPr="00D22FF6" w:rsidTr="00105B54">
        <w:trPr>
          <w:cantSplit/>
        </w:trPr>
        <w:tc>
          <w:tcPr>
            <w:tcW w:w="9576" w:type="dxa"/>
          </w:tcPr>
          <w:p w:rsidR="00105B54" w:rsidRDefault="00105B54" w:rsidP="00105B54">
            <w:pPr>
              <w:spacing w:after="360"/>
              <w:rPr>
                <w:rFonts w:ascii="Times New Roman" w:eastAsia="Times New Roman" w:hAnsi="Times New Roman" w:cs="Times New Roman"/>
                <w:sz w:val="20"/>
                <w:szCs w:val="20"/>
                <w:lang w:bidi="he-IL"/>
              </w:rPr>
            </w:pPr>
            <w:r>
              <w:rPr>
                <w:rFonts w:ascii="Times New Roman" w:eastAsia="Times New Roman" w:hAnsi="Times New Roman" w:cs="Times New Roman"/>
                <w:b/>
                <w:bCs/>
                <w:color w:val="3399FF"/>
                <w:sz w:val="20"/>
                <w:szCs w:val="20"/>
                <w:lang w:bidi="he-IL"/>
              </w:rPr>
              <w:lastRenderedPageBreak/>
              <w:t xml:space="preserve">5. </w:t>
            </w:r>
            <w:r w:rsidRPr="00D22FF6">
              <w:rPr>
                <w:rFonts w:ascii="Times New Roman" w:eastAsia="Times New Roman" w:hAnsi="Times New Roman" w:cs="Times New Roman"/>
                <w:b/>
                <w:bCs/>
                <w:color w:val="3399FF"/>
                <w:sz w:val="20"/>
                <w:szCs w:val="20"/>
                <w:lang w:bidi="he-IL"/>
              </w:rPr>
              <w:t>Application to Social Psychology</w:t>
            </w:r>
            <w:r w:rsidRPr="00D22FF6">
              <w:rPr>
                <w:rFonts w:ascii="Times New Roman" w:eastAsia="Times New Roman" w:hAnsi="Times New Roman" w:cs="Times New Roman"/>
                <w:sz w:val="20"/>
                <w:szCs w:val="20"/>
                <w:lang w:bidi="he-IL"/>
              </w:rPr>
              <w:br/>
              <w:t xml:space="preserve">For an application of levels of processing theory to Social Psychology, do the Experiment in </w:t>
            </w:r>
            <w:proofErr w:type="spellStart"/>
            <w:r w:rsidRPr="00D22FF6">
              <w:rPr>
                <w:rFonts w:ascii="Times New Roman" w:eastAsia="Times New Roman" w:hAnsi="Times New Roman" w:cs="Times New Roman"/>
                <w:sz w:val="20"/>
                <w:szCs w:val="20"/>
                <w:lang w:bidi="he-IL"/>
              </w:rPr>
              <w:t>Psychmate</w:t>
            </w:r>
            <w:proofErr w:type="spellEnd"/>
            <w:r w:rsidRPr="00D22FF6">
              <w:rPr>
                <w:rFonts w:ascii="Times New Roman" w:eastAsia="Times New Roman" w:hAnsi="Times New Roman" w:cs="Times New Roman"/>
                <w:sz w:val="20"/>
                <w:szCs w:val="20"/>
                <w:lang w:bidi="he-IL"/>
              </w:rPr>
              <w:t xml:space="preserve"> called “Levels of Processing and the Self-Reference Effect,” page3-23 in </w:t>
            </w:r>
            <w:proofErr w:type="spellStart"/>
            <w:r w:rsidRPr="00D22FF6">
              <w:rPr>
                <w:rFonts w:ascii="Times New Roman" w:eastAsia="Times New Roman" w:hAnsi="Times New Roman" w:cs="Times New Roman"/>
                <w:sz w:val="20"/>
                <w:szCs w:val="20"/>
                <w:u w:val="single"/>
                <w:lang w:bidi="he-IL"/>
              </w:rPr>
              <w:t>Psychmate</w:t>
            </w:r>
            <w:proofErr w:type="spellEnd"/>
            <w:r w:rsidRPr="00D22FF6">
              <w:rPr>
                <w:rFonts w:ascii="Times New Roman" w:eastAsia="Times New Roman" w:hAnsi="Times New Roman" w:cs="Times New Roman"/>
                <w:sz w:val="20"/>
                <w:szCs w:val="20"/>
                <w:u w:val="single"/>
                <w:lang w:bidi="he-IL"/>
              </w:rPr>
              <w:t>, Student Guide</w:t>
            </w:r>
            <w:r w:rsidRPr="00D22FF6">
              <w:rPr>
                <w:rFonts w:ascii="Times New Roman" w:eastAsia="Times New Roman" w:hAnsi="Times New Roman" w:cs="Times New Roman"/>
                <w:sz w:val="20"/>
                <w:szCs w:val="20"/>
                <w:lang w:bidi="he-IL"/>
              </w:rPr>
              <w:t xml:space="preserve">. The self-reference effect refers to the finding that subjects demonstrate very good recall when asked to make judgments about whether words describe themselves. Recall on a self-reference task is superior to that on a semantic task. See fig 3.4.2 in </w:t>
            </w:r>
            <w:proofErr w:type="spellStart"/>
            <w:r w:rsidRPr="00D22FF6">
              <w:rPr>
                <w:rFonts w:ascii="Times New Roman" w:eastAsia="Times New Roman" w:hAnsi="Times New Roman" w:cs="Times New Roman"/>
                <w:sz w:val="20"/>
                <w:szCs w:val="20"/>
                <w:u w:val="single"/>
                <w:lang w:bidi="he-IL"/>
              </w:rPr>
              <w:t>Psychmate</w:t>
            </w:r>
            <w:proofErr w:type="spellEnd"/>
            <w:r w:rsidRPr="00D22FF6">
              <w:rPr>
                <w:rFonts w:ascii="Times New Roman" w:eastAsia="Times New Roman" w:hAnsi="Times New Roman" w:cs="Times New Roman"/>
                <w:sz w:val="20"/>
                <w:szCs w:val="20"/>
                <w:lang w:bidi="he-IL"/>
              </w:rPr>
              <w:t xml:space="preserve"> which illustrates this finding. </w:t>
            </w:r>
            <w:r w:rsidRPr="00D22FF6">
              <w:rPr>
                <w:rFonts w:ascii="Times New Roman" w:eastAsia="Times New Roman" w:hAnsi="Times New Roman" w:cs="Times New Roman"/>
                <w:sz w:val="20"/>
                <w:szCs w:val="20"/>
                <w:lang w:bidi="he-IL"/>
              </w:rPr>
              <w:br/>
            </w:r>
            <w:r w:rsidRPr="00D22FF6">
              <w:rPr>
                <w:rFonts w:ascii="Times New Roman" w:eastAsia="Times New Roman" w:hAnsi="Times New Roman" w:cs="Times New Roman"/>
                <w:sz w:val="20"/>
                <w:szCs w:val="20"/>
                <w:lang w:bidi="he-IL"/>
              </w:rPr>
              <w:br/>
              <w:t xml:space="preserve">In the experiment you do, you will have four levels of processing. Identify what these 4 levels are. </w:t>
            </w:r>
            <w:r w:rsidRPr="00D22FF6">
              <w:rPr>
                <w:rFonts w:ascii="Times New Roman" w:eastAsia="Times New Roman" w:hAnsi="Times New Roman" w:cs="Times New Roman"/>
                <w:sz w:val="20"/>
                <w:szCs w:val="20"/>
                <w:lang w:bidi="he-IL"/>
              </w:rPr>
              <w:br/>
            </w:r>
          </w:p>
          <w:p w:rsidR="00105B54" w:rsidRPr="00D22FF6" w:rsidRDefault="00105B54" w:rsidP="00105B54">
            <w:pPr>
              <w:spacing w:after="360"/>
              <w:rPr>
                <w:rFonts w:ascii="Times New Roman" w:eastAsia="Times New Roman" w:hAnsi="Times New Roman" w:cs="Times New Roman"/>
                <w:sz w:val="20"/>
                <w:szCs w:val="20"/>
                <w:lang w:bidi="he-IL"/>
              </w:rPr>
            </w:pPr>
          </w:p>
        </w:tc>
      </w:tr>
      <w:tr w:rsidR="00105B54" w:rsidRPr="00D22FF6" w:rsidTr="00105B54">
        <w:trPr>
          <w:cantSplit/>
        </w:trPr>
        <w:tc>
          <w:tcPr>
            <w:tcW w:w="9576" w:type="dxa"/>
          </w:tcPr>
          <w:p w:rsidR="00105B54" w:rsidRDefault="00105B54" w:rsidP="00105B54">
            <w:pPr>
              <w:spacing w:after="360"/>
              <w:rPr>
                <w:rFonts w:ascii="Times New Roman" w:eastAsia="Times New Roman" w:hAnsi="Times New Roman" w:cs="Times New Roman"/>
                <w:b/>
                <w:bCs/>
                <w:color w:val="3399FF"/>
                <w:sz w:val="20"/>
                <w:szCs w:val="20"/>
                <w:lang w:bidi="he-IL"/>
              </w:rPr>
            </w:pPr>
            <w:r w:rsidRPr="00D22FF6">
              <w:rPr>
                <w:rFonts w:ascii="Times New Roman" w:eastAsia="Times New Roman" w:hAnsi="Times New Roman" w:cs="Times New Roman"/>
                <w:sz w:val="20"/>
                <w:szCs w:val="20"/>
                <w:lang w:bidi="he-IL"/>
              </w:rPr>
              <w:t xml:space="preserve">6. In Excel, sort your data by level of processing, separately for “yes” responses and separately for “no” responses. Put your data in a table similar to the one above. (Your data will contain only the top half of the table above since you only were in a RT experiment and you were not asked to recall the words as </w:t>
            </w:r>
            <w:proofErr w:type="spellStart"/>
            <w:r w:rsidRPr="00D22FF6">
              <w:rPr>
                <w:rFonts w:ascii="Times New Roman" w:eastAsia="Times New Roman" w:hAnsi="Times New Roman" w:cs="Times New Roman"/>
                <w:sz w:val="20"/>
                <w:szCs w:val="20"/>
                <w:lang w:bidi="he-IL"/>
              </w:rPr>
              <w:t>Craik</w:t>
            </w:r>
            <w:proofErr w:type="spellEnd"/>
            <w:r w:rsidRPr="00D22FF6">
              <w:rPr>
                <w:rFonts w:ascii="Times New Roman" w:eastAsia="Times New Roman" w:hAnsi="Times New Roman" w:cs="Times New Roman"/>
                <w:sz w:val="20"/>
                <w:szCs w:val="20"/>
                <w:lang w:bidi="he-IL"/>
              </w:rPr>
              <w:t xml:space="preserve"> and </w:t>
            </w:r>
            <w:proofErr w:type="spellStart"/>
            <w:r w:rsidRPr="00D22FF6">
              <w:rPr>
                <w:rFonts w:ascii="Times New Roman" w:eastAsia="Times New Roman" w:hAnsi="Times New Roman" w:cs="Times New Roman"/>
                <w:sz w:val="20"/>
                <w:szCs w:val="20"/>
                <w:lang w:bidi="he-IL"/>
              </w:rPr>
              <w:t>Tulving</w:t>
            </w:r>
            <w:proofErr w:type="spellEnd"/>
            <w:r w:rsidRPr="00D22FF6">
              <w:rPr>
                <w:rFonts w:ascii="Times New Roman" w:eastAsia="Times New Roman" w:hAnsi="Times New Roman" w:cs="Times New Roman"/>
                <w:sz w:val="20"/>
                <w:szCs w:val="20"/>
                <w:lang w:bidi="he-IL"/>
              </w:rPr>
              <w:t xml:space="preserve"> did in their original experiment.) </w:t>
            </w:r>
            <w:r w:rsidRPr="00D22FF6">
              <w:rPr>
                <w:rFonts w:ascii="Times New Roman" w:eastAsia="Times New Roman" w:hAnsi="Times New Roman" w:cs="Times New Roman"/>
                <w:sz w:val="20"/>
                <w:szCs w:val="20"/>
                <w:lang w:bidi="he-IL"/>
              </w:rPr>
              <w:br/>
            </w:r>
          </w:p>
          <w:p w:rsidR="00105B54" w:rsidRDefault="00105B54" w:rsidP="00105B54">
            <w:pPr>
              <w:spacing w:after="360"/>
              <w:rPr>
                <w:rFonts w:ascii="Times New Roman" w:eastAsia="Times New Roman" w:hAnsi="Times New Roman" w:cs="Times New Roman"/>
                <w:b/>
                <w:bCs/>
                <w:color w:val="3399FF"/>
                <w:sz w:val="20"/>
                <w:szCs w:val="20"/>
                <w:lang w:bidi="he-IL"/>
              </w:rPr>
            </w:pPr>
          </w:p>
          <w:p w:rsidR="00105B54" w:rsidRDefault="00105B54" w:rsidP="00105B54">
            <w:pPr>
              <w:spacing w:after="360"/>
              <w:rPr>
                <w:rFonts w:ascii="Times New Roman" w:eastAsia="Times New Roman" w:hAnsi="Times New Roman" w:cs="Times New Roman"/>
                <w:b/>
                <w:bCs/>
                <w:color w:val="3399FF"/>
                <w:sz w:val="20"/>
                <w:szCs w:val="20"/>
                <w:lang w:bidi="he-IL"/>
              </w:rPr>
            </w:pPr>
          </w:p>
        </w:tc>
      </w:tr>
      <w:tr w:rsidR="00105B54" w:rsidRPr="00D22FF6" w:rsidTr="00105B54">
        <w:trPr>
          <w:cantSplit/>
        </w:trPr>
        <w:tc>
          <w:tcPr>
            <w:tcW w:w="9576" w:type="dxa"/>
          </w:tcPr>
          <w:p w:rsidR="00105B54" w:rsidRDefault="00105B54"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7. What can you say about how percent recall of words studied changes as level of processing increases in your data? </w:t>
            </w:r>
            <w:r w:rsidRPr="00D22FF6">
              <w:rPr>
                <w:rFonts w:ascii="Times New Roman" w:eastAsia="Times New Roman" w:hAnsi="Times New Roman" w:cs="Times New Roman"/>
                <w:sz w:val="20"/>
                <w:szCs w:val="20"/>
                <w:lang w:bidi="he-IL"/>
              </w:rPr>
              <w:br/>
            </w:r>
          </w:p>
          <w:p w:rsidR="00105B54" w:rsidRPr="00D22FF6" w:rsidRDefault="00105B54" w:rsidP="00105B54">
            <w:pPr>
              <w:spacing w:after="360"/>
              <w:rPr>
                <w:rFonts w:ascii="Times New Roman" w:eastAsia="Times New Roman" w:hAnsi="Times New Roman" w:cs="Times New Roman"/>
                <w:sz w:val="20"/>
                <w:szCs w:val="20"/>
                <w:lang w:bidi="he-IL"/>
              </w:rPr>
            </w:pPr>
          </w:p>
        </w:tc>
      </w:tr>
      <w:tr w:rsidR="00105B54" w:rsidRPr="00D22FF6" w:rsidTr="00105B54">
        <w:trPr>
          <w:cantSplit/>
        </w:trPr>
        <w:tc>
          <w:tcPr>
            <w:tcW w:w="9576" w:type="dxa"/>
          </w:tcPr>
          <w:p w:rsidR="00105B54" w:rsidRDefault="00105B54"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sz w:val="20"/>
                <w:szCs w:val="20"/>
                <w:lang w:bidi="he-IL"/>
              </w:rPr>
              <w:t xml:space="preserve">8. Do an ANOVA to test for significance of your results. </w:t>
            </w:r>
            <w:r w:rsidRPr="00D22FF6">
              <w:rPr>
                <w:rFonts w:ascii="Times New Roman" w:eastAsia="Times New Roman" w:hAnsi="Times New Roman" w:cs="Times New Roman"/>
                <w:sz w:val="20"/>
                <w:szCs w:val="20"/>
                <w:lang w:bidi="he-IL"/>
              </w:rPr>
              <w:br/>
            </w:r>
          </w:p>
          <w:p w:rsidR="00105B54" w:rsidRPr="00D22FF6" w:rsidRDefault="00105B54" w:rsidP="00105B54">
            <w:pPr>
              <w:spacing w:after="360"/>
              <w:rPr>
                <w:rFonts w:ascii="Times New Roman" w:eastAsia="Times New Roman" w:hAnsi="Times New Roman" w:cs="Times New Roman"/>
                <w:sz w:val="20"/>
                <w:szCs w:val="20"/>
                <w:lang w:bidi="he-IL"/>
              </w:rPr>
            </w:pPr>
          </w:p>
        </w:tc>
      </w:tr>
      <w:tr w:rsidR="00105B54" w:rsidRPr="00D22FF6" w:rsidTr="00C66845">
        <w:trPr>
          <w:cantSplit/>
          <w:trHeight w:val="2303"/>
        </w:trPr>
        <w:tc>
          <w:tcPr>
            <w:tcW w:w="9576" w:type="dxa"/>
          </w:tcPr>
          <w:p w:rsidR="00105B54" w:rsidRDefault="00105B54" w:rsidP="00105B54">
            <w:pPr>
              <w:spacing w:after="360"/>
              <w:rPr>
                <w:rFonts w:ascii="Times New Roman" w:eastAsia="Times New Roman" w:hAnsi="Times New Roman" w:cs="Times New Roman"/>
                <w:sz w:val="20"/>
                <w:szCs w:val="20"/>
                <w:lang w:bidi="he-IL"/>
              </w:rPr>
            </w:pPr>
            <w:r w:rsidRPr="00D22FF6">
              <w:rPr>
                <w:rFonts w:ascii="Times New Roman" w:eastAsia="Times New Roman" w:hAnsi="Times New Roman" w:cs="Times New Roman"/>
                <w:b/>
                <w:bCs/>
                <w:color w:val="3399FF"/>
                <w:sz w:val="20"/>
                <w:szCs w:val="20"/>
                <w:lang w:bidi="he-IL"/>
              </w:rPr>
              <w:t>Problem</w:t>
            </w:r>
            <w:r>
              <w:rPr>
                <w:rFonts w:ascii="Times New Roman" w:eastAsia="Times New Roman" w:hAnsi="Times New Roman" w:cs="Times New Roman"/>
                <w:sz w:val="20"/>
                <w:szCs w:val="20"/>
                <w:lang w:bidi="he-IL"/>
              </w:rPr>
              <w:br/>
            </w:r>
            <w:r w:rsidRPr="00D22FF6">
              <w:rPr>
                <w:rFonts w:ascii="Times New Roman" w:eastAsia="Times New Roman" w:hAnsi="Times New Roman" w:cs="Times New Roman"/>
                <w:sz w:val="20"/>
                <w:szCs w:val="20"/>
                <w:lang w:bidi="he-IL"/>
              </w:rPr>
              <w:t>Suppose someone is driving on the highway, reading the road signs, talking on a cell phone with the radio playing in the background (both music and talk). What types of processing are involved in each of these activities? What implications are there in what you learned today for the driver of the car?</w:t>
            </w:r>
          </w:p>
          <w:p w:rsidR="00105B54" w:rsidRPr="00D22FF6" w:rsidRDefault="00105B54" w:rsidP="00105B54">
            <w:pPr>
              <w:spacing w:after="360"/>
              <w:rPr>
                <w:rFonts w:ascii="Times New Roman" w:eastAsia="Times New Roman" w:hAnsi="Times New Roman" w:cs="Times New Roman"/>
                <w:sz w:val="20"/>
                <w:szCs w:val="20"/>
                <w:lang w:bidi="he-IL"/>
              </w:rPr>
            </w:pPr>
          </w:p>
        </w:tc>
      </w:tr>
    </w:tbl>
    <w:p w:rsidR="00D22FF6" w:rsidRPr="00D22FF6" w:rsidRDefault="00D22FF6" w:rsidP="00C66845">
      <w:pPr>
        <w:spacing w:after="0"/>
        <w:rPr>
          <w:sz w:val="20"/>
          <w:szCs w:val="20"/>
        </w:rPr>
      </w:pPr>
    </w:p>
    <w:sectPr w:rsidR="00D22FF6" w:rsidRPr="00D22FF6" w:rsidSect="00C66845">
      <w:footerReference w:type="default" r:id="rId8"/>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23" w:rsidRDefault="00E71523" w:rsidP="00D22FF6">
      <w:pPr>
        <w:spacing w:after="0" w:line="240" w:lineRule="auto"/>
      </w:pPr>
      <w:r>
        <w:separator/>
      </w:r>
    </w:p>
  </w:endnote>
  <w:endnote w:type="continuationSeparator" w:id="0">
    <w:p w:rsidR="00E71523" w:rsidRDefault="00E71523" w:rsidP="00D2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FF6" w:rsidRDefault="00D22FF6" w:rsidP="00D22F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Module 7: Depths (Levels) of Processing</w:t>
    </w:r>
  </w:p>
  <w:p w:rsidR="00D22FF6" w:rsidRDefault="00D22FF6" w:rsidP="00D22FF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2012, </w:t>
    </w:r>
    <w:proofErr w:type="spellStart"/>
    <w:r>
      <w:rPr>
        <w:rFonts w:asciiTheme="majorHAnsi" w:eastAsiaTheme="majorEastAsia" w:hAnsiTheme="majorHAnsi" w:cstheme="majorBidi"/>
      </w:rPr>
      <w:t>Touro</w:t>
    </w:r>
    <w:proofErr w:type="spellEnd"/>
    <w:r>
      <w:rPr>
        <w:rFonts w:asciiTheme="majorHAnsi" w:eastAsiaTheme="majorEastAsia" w:hAnsiTheme="majorHAnsi" w:cstheme="majorBidi"/>
      </w:rPr>
      <w:t xml:space="preserve"> College and University System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D7ECE" w:rsidRPr="004D7EC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22FF6" w:rsidRDefault="00D22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23" w:rsidRDefault="00E71523" w:rsidP="00D22FF6">
      <w:pPr>
        <w:spacing w:after="0" w:line="240" w:lineRule="auto"/>
      </w:pPr>
      <w:r>
        <w:separator/>
      </w:r>
    </w:p>
  </w:footnote>
  <w:footnote w:type="continuationSeparator" w:id="0">
    <w:p w:rsidR="00E71523" w:rsidRDefault="00E71523" w:rsidP="00D22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F6"/>
    <w:rsid w:val="00105B54"/>
    <w:rsid w:val="001362BC"/>
    <w:rsid w:val="004D7ECE"/>
    <w:rsid w:val="00631FE2"/>
    <w:rsid w:val="009E2C3A"/>
    <w:rsid w:val="00C66845"/>
    <w:rsid w:val="00CB6A33"/>
    <w:rsid w:val="00D22FF6"/>
    <w:rsid w:val="00E71523"/>
    <w:rsid w:val="00EE7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FF6"/>
  </w:style>
  <w:style w:type="paragraph" w:styleId="Footer">
    <w:name w:val="footer"/>
    <w:basedOn w:val="Normal"/>
    <w:link w:val="FooterChar"/>
    <w:uiPriority w:val="99"/>
    <w:unhideWhenUsed/>
    <w:rsid w:val="00D2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FF6"/>
  </w:style>
  <w:style w:type="paragraph" w:styleId="BalloonText">
    <w:name w:val="Balloon Text"/>
    <w:basedOn w:val="Normal"/>
    <w:link w:val="BalloonTextChar"/>
    <w:uiPriority w:val="99"/>
    <w:semiHidden/>
    <w:unhideWhenUsed/>
    <w:rsid w:val="00D2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F6"/>
    <w:rPr>
      <w:rFonts w:ascii="Tahoma" w:hAnsi="Tahoma" w:cs="Tahoma"/>
      <w:sz w:val="16"/>
      <w:szCs w:val="16"/>
    </w:rPr>
  </w:style>
  <w:style w:type="character" w:customStyle="1" w:styleId="Heading1Char">
    <w:name w:val="Heading 1 Char"/>
    <w:basedOn w:val="DefaultParagraphFont"/>
    <w:link w:val="Heading1"/>
    <w:uiPriority w:val="9"/>
    <w:rsid w:val="00D22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2F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2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2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FF6"/>
  </w:style>
  <w:style w:type="paragraph" w:styleId="Footer">
    <w:name w:val="footer"/>
    <w:basedOn w:val="Normal"/>
    <w:link w:val="FooterChar"/>
    <w:uiPriority w:val="99"/>
    <w:unhideWhenUsed/>
    <w:rsid w:val="00D22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FF6"/>
  </w:style>
  <w:style w:type="paragraph" w:styleId="BalloonText">
    <w:name w:val="Balloon Text"/>
    <w:basedOn w:val="Normal"/>
    <w:link w:val="BalloonTextChar"/>
    <w:uiPriority w:val="99"/>
    <w:semiHidden/>
    <w:unhideWhenUsed/>
    <w:rsid w:val="00D2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FF6"/>
    <w:rPr>
      <w:rFonts w:ascii="Tahoma" w:hAnsi="Tahoma" w:cs="Tahoma"/>
      <w:sz w:val="16"/>
      <w:szCs w:val="16"/>
    </w:rPr>
  </w:style>
  <w:style w:type="character" w:customStyle="1" w:styleId="Heading1Char">
    <w:name w:val="Heading 1 Char"/>
    <w:basedOn w:val="DefaultParagraphFont"/>
    <w:link w:val="Heading1"/>
    <w:uiPriority w:val="9"/>
    <w:rsid w:val="00D22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2FF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2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2012-12-11T04:19:00Z</dcterms:created>
  <dcterms:modified xsi:type="dcterms:W3CDTF">2013-01-31T05:36:00Z</dcterms:modified>
</cp:coreProperties>
</file>